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ED8CE" w14:textId="0D98CD38" w:rsidR="00F12C76" w:rsidRDefault="00220206" w:rsidP="006C0B77">
      <w:pPr>
        <w:spacing w:after="0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220206">
        <w:rPr>
          <w:rFonts w:ascii="Times New Roman" w:eastAsia="Calibri" w:hAnsi="Times New Roman" w:cs="Times New Roman"/>
          <w:b/>
          <w:color w:val="201F1E"/>
          <w:sz w:val="28"/>
          <w:szCs w:val="28"/>
          <w:shd w:val="clear" w:color="auto" w:fill="FFFFFF"/>
          <w:lang w:val="kk-KZ"/>
        </w:rPr>
        <w:t>П</w:t>
      </w:r>
      <w:r w:rsidR="00923577">
        <w:rPr>
          <w:rFonts w:ascii="Times New Roman" w:eastAsia="Calibri" w:hAnsi="Times New Roman" w:cs="Times New Roman"/>
          <w:b/>
          <w:color w:val="201F1E"/>
          <w:sz w:val="28"/>
          <w:szCs w:val="28"/>
          <w:shd w:val="clear" w:color="auto" w:fill="FFFFFF"/>
          <w:lang w:val="kk-KZ"/>
        </w:rPr>
        <w:t>рактикалық сабақ</w:t>
      </w:r>
      <w:r w:rsidRPr="00220206">
        <w:rPr>
          <w:rFonts w:ascii="Times New Roman" w:eastAsia="Calibri" w:hAnsi="Times New Roman" w:cs="Times New Roman"/>
          <w:b/>
          <w:color w:val="201F1E"/>
          <w:sz w:val="28"/>
          <w:szCs w:val="28"/>
          <w:shd w:val="clear" w:color="auto" w:fill="FFFFFF"/>
          <w:lang w:val="kk-KZ"/>
        </w:rPr>
        <w:t xml:space="preserve"> 14</w:t>
      </w:r>
      <w:r w:rsidR="00923577">
        <w:rPr>
          <w:rFonts w:ascii="Times New Roman" w:eastAsia="Calibri" w:hAnsi="Times New Roman" w:cs="Times New Roman"/>
          <w:b/>
          <w:color w:val="201F1E"/>
          <w:sz w:val="28"/>
          <w:szCs w:val="28"/>
          <w:shd w:val="clear" w:color="auto" w:fill="FFFFFF"/>
          <w:lang w:val="kk-KZ"/>
        </w:rPr>
        <w:t>.</w:t>
      </w:r>
      <w:r w:rsidRPr="00220206">
        <w:rPr>
          <w:rFonts w:ascii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Жергілікті басқару және өзін-өзі басқаруды цифрландырудың  тиімділігі</w:t>
      </w:r>
    </w:p>
    <w:p w14:paraId="44AE048F" w14:textId="77777777" w:rsidR="00220206" w:rsidRDefault="00220206" w:rsidP="00220206">
      <w:pPr>
        <w:tabs>
          <w:tab w:val="left" w:pos="0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14:paraId="0B4107A2" w14:textId="77777777" w:rsidR="00923577" w:rsidRDefault="00220206" w:rsidP="00923577">
      <w:pPr>
        <w:tabs>
          <w:tab w:val="left" w:pos="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220206">
        <w:rPr>
          <w:rFonts w:ascii="Times New Roman" w:hAnsi="Times New Roman" w:cs="Times New Roman"/>
          <w:sz w:val="28"/>
          <w:szCs w:val="28"/>
          <w:lang w:val="kk-KZ"/>
        </w:rPr>
        <w:t>Сабақтың  мақсаты – Студенттерге   же</w:t>
      </w:r>
      <w:r w:rsidRPr="00220206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>ргілікті басқару және өзін-өзі басқаруды цифрландыру</w:t>
      </w:r>
      <w:r w:rsidRPr="00220206">
        <w:rPr>
          <w:rFonts w:ascii="Times New Roman" w:hAnsi="Times New Roman" w:cs="Times New Roman"/>
          <w:sz w:val="28"/>
          <w:szCs w:val="28"/>
          <w:lang w:val="kk-KZ"/>
        </w:rPr>
        <w:t xml:space="preserve"> жан-жақты кешенді </w:t>
      </w:r>
      <w:r w:rsidR="00923577">
        <w:rPr>
          <w:rFonts w:ascii="Times New Roman" w:hAnsi="Times New Roman" w:cs="Times New Roman"/>
          <w:sz w:val="28"/>
          <w:szCs w:val="28"/>
          <w:lang w:val="kk-KZ"/>
        </w:rPr>
        <w:t>талқылау және ой-пікір алмасу</w:t>
      </w:r>
    </w:p>
    <w:p w14:paraId="5679990F" w14:textId="77777777" w:rsidR="00220206" w:rsidRPr="00220206" w:rsidRDefault="00220206" w:rsidP="00220206">
      <w:p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220206">
        <w:rPr>
          <w:rFonts w:ascii="Times New Roman" w:hAnsi="Times New Roman" w:cs="Times New Roman"/>
          <w:sz w:val="28"/>
          <w:szCs w:val="28"/>
          <w:lang w:val="kk-KZ"/>
        </w:rPr>
        <w:t>Сұрақтар:</w:t>
      </w:r>
    </w:p>
    <w:p w14:paraId="11F1A899" w14:textId="77777777" w:rsidR="00220206" w:rsidRPr="00220206" w:rsidRDefault="00220206" w:rsidP="00220206">
      <w:p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220206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Pr="00220206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</w:t>
      </w:r>
      <w:bookmarkStart w:id="0" w:name="_Hlk82190824"/>
      <w:r w:rsidRPr="00220206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Жергілікті басқару </w:t>
      </w:r>
      <w:bookmarkEnd w:id="0"/>
      <w:r w:rsidRPr="00220206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>және өзін-өзі басқаруды цифрландыру</w:t>
      </w:r>
    </w:p>
    <w:p w14:paraId="7EDDB3D8" w14:textId="77777777" w:rsidR="00220206" w:rsidRPr="00220206" w:rsidRDefault="00220206" w:rsidP="00220206">
      <w:p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220206"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Pr="00220206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Жергілікті басқаруды </w:t>
      </w:r>
      <w:r w:rsidRPr="00220206">
        <w:rPr>
          <w:rFonts w:ascii="Times New Roman" w:hAnsi="Times New Roman" w:cs="Times New Roman"/>
          <w:sz w:val="28"/>
          <w:szCs w:val="28"/>
          <w:lang w:val="kk-KZ"/>
        </w:rPr>
        <w:t>цифрландырудың экономикалық тиімділігі</w:t>
      </w:r>
    </w:p>
    <w:p w14:paraId="1A496380" w14:textId="77777777" w:rsidR="00220206" w:rsidRPr="0087253D" w:rsidRDefault="00220206" w:rsidP="00220206">
      <w:pPr>
        <w:pStyle w:val="af5"/>
        <w:spacing w:after="0"/>
        <w:jc w:val="both"/>
        <w:rPr>
          <w:rFonts w:eastAsia="Times New Roman"/>
          <w:color w:val="333333"/>
          <w:sz w:val="32"/>
          <w:szCs w:val="32"/>
          <w:lang w:val="kk-KZ" w:eastAsia="ru-RU"/>
        </w:rPr>
      </w:pPr>
      <w:r w:rsidRPr="0087253D">
        <w:rPr>
          <w:color w:val="333333"/>
          <w:sz w:val="32"/>
          <w:szCs w:val="32"/>
          <w:shd w:val="clear" w:color="auto" w:fill="FFFFFF"/>
          <w:lang w:val="kk-KZ"/>
        </w:rPr>
        <w:t>Елімізде «Цифрлы Қазақстан» және «Еуразиялық одақтың негізгі ба</w:t>
      </w:r>
      <w:r w:rsidRPr="0087253D">
        <w:rPr>
          <w:color w:val="333333"/>
          <w:sz w:val="32"/>
          <w:szCs w:val="32"/>
          <w:shd w:val="clear" w:color="auto" w:fill="FFFFFF"/>
          <w:lang w:val="kk-KZ"/>
        </w:rPr>
        <w:softHyphen/>
        <w:t>ғыттарын 2025 жылға дейін цифрландыру» мемлекеттік бағдарламалары қабыл</w:t>
      </w:r>
      <w:r w:rsidRPr="0087253D">
        <w:rPr>
          <w:color w:val="333333"/>
          <w:sz w:val="32"/>
          <w:szCs w:val="32"/>
          <w:shd w:val="clear" w:color="auto" w:fill="FFFFFF"/>
          <w:lang w:val="kk-KZ"/>
        </w:rPr>
        <w:softHyphen/>
        <w:t>данған болатын. Оның «Цифрлық Жібек жолын іске асыру», «Адами капиталды дамыту», «Инновациялық экожүйені құру» сияқты бағыттары бар. Мұндағы басты мақсат – мемлекеттің экономикалық дамуын жеделдету және цифрлы технологиялар есебінен халықтың өмірін жақсарту, цифрлы экономиканы құруға жағдай жасау.</w:t>
      </w:r>
      <w:r w:rsidRPr="0087253D">
        <w:rPr>
          <w:color w:val="333333"/>
          <w:sz w:val="32"/>
          <w:szCs w:val="32"/>
          <w:lang w:val="kk-KZ"/>
        </w:rPr>
        <w:br/>
      </w:r>
      <w:r>
        <w:rPr>
          <w:rFonts w:eastAsia="Times New Roman"/>
          <w:color w:val="333333"/>
          <w:sz w:val="32"/>
          <w:szCs w:val="32"/>
          <w:lang w:val="kk-KZ" w:eastAsia="ru-RU"/>
        </w:rPr>
        <w:t xml:space="preserve">        </w:t>
      </w:r>
      <w:r w:rsidRPr="008E3389">
        <w:rPr>
          <w:rFonts w:eastAsia="Times New Roman"/>
          <w:color w:val="333333"/>
          <w:sz w:val="32"/>
          <w:szCs w:val="32"/>
          <w:lang w:val="kk-KZ" w:eastAsia="ru-RU"/>
        </w:rPr>
        <w:t xml:space="preserve">Зерттеу мәліметтеріне сүйенсек, </w:t>
      </w:r>
      <w:r w:rsidRPr="008E3389">
        <w:rPr>
          <w:rFonts w:eastAsia="Times New Roman"/>
          <w:color w:val="333333"/>
          <w:sz w:val="32"/>
          <w:szCs w:val="32"/>
          <w:lang w:val="kk-KZ" w:eastAsia="ru-RU"/>
        </w:rPr>
        <w:softHyphen/>
        <w:t>2021 жылы Қазақстанда цифрлы жобалар</w:t>
      </w:r>
      <w:r w:rsidRPr="008E3389">
        <w:rPr>
          <w:rFonts w:eastAsia="Times New Roman"/>
          <w:color w:val="333333"/>
          <w:sz w:val="32"/>
          <w:szCs w:val="32"/>
          <w:lang w:val="kk-KZ" w:eastAsia="ru-RU"/>
        </w:rPr>
        <w:softHyphen/>
        <w:t xml:space="preserve">ға 200 млрд теңгеден астам инвестиция бағытталмақ. </w:t>
      </w:r>
      <w:r w:rsidRPr="0087253D">
        <w:rPr>
          <w:rFonts w:eastAsia="Times New Roman"/>
          <w:color w:val="333333"/>
          <w:sz w:val="32"/>
          <w:szCs w:val="32"/>
          <w:lang w:val="kk-KZ" w:eastAsia="ru-RU"/>
        </w:rPr>
        <w:t>Аталған қаржы ауыл шаруашылығын цифрландыруға, IT-жобаларға, цифрлы технологияны да</w:t>
      </w:r>
      <w:r w:rsidRPr="0087253D">
        <w:rPr>
          <w:rFonts w:eastAsia="Times New Roman"/>
          <w:color w:val="333333"/>
          <w:sz w:val="32"/>
          <w:szCs w:val="32"/>
          <w:lang w:val="kk-KZ" w:eastAsia="ru-RU"/>
        </w:rPr>
        <w:softHyphen/>
        <w:t>мытуға және облыстардағы орта</w:t>
      </w:r>
      <w:r w:rsidRPr="0087253D">
        <w:rPr>
          <w:rFonts w:eastAsia="Times New Roman"/>
          <w:color w:val="333333"/>
          <w:sz w:val="32"/>
          <w:szCs w:val="32"/>
          <w:lang w:val="kk-KZ" w:eastAsia="ru-RU"/>
        </w:rPr>
        <w:softHyphen/>
        <w:t>лық</w:t>
      </w:r>
      <w:r w:rsidRPr="0087253D">
        <w:rPr>
          <w:rFonts w:eastAsia="Times New Roman"/>
          <w:color w:val="333333"/>
          <w:sz w:val="32"/>
          <w:szCs w:val="32"/>
          <w:lang w:val="kk-KZ" w:eastAsia="ru-RU"/>
        </w:rPr>
        <w:softHyphen/>
        <w:t>тардың инфрақұрылымына, сондай-ақ телекоммуникация, аэроғарыш және электронды өнеркәсіп саласы</w:t>
      </w:r>
      <w:r w:rsidRPr="0087253D">
        <w:rPr>
          <w:rFonts w:eastAsia="Times New Roman"/>
          <w:color w:val="333333"/>
          <w:sz w:val="32"/>
          <w:szCs w:val="32"/>
          <w:lang w:val="kk-KZ" w:eastAsia="ru-RU"/>
        </w:rPr>
        <w:softHyphen/>
        <w:t>на инвестиция салуға жұмсалмақ. Соны</w:t>
      </w:r>
      <w:r w:rsidRPr="0087253D">
        <w:rPr>
          <w:rFonts w:eastAsia="Times New Roman"/>
          <w:color w:val="333333"/>
          <w:sz w:val="32"/>
          <w:szCs w:val="32"/>
          <w:lang w:val="kk-KZ" w:eastAsia="ru-RU"/>
        </w:rPr>
        <w:softHyphen/>
        <w:t>мен қатар «Цифрлы Қазақстан» бағ</w:t>
      </w:r>
      <w:r w:rsidRPr="0087253D">
        <w:rPr>
          <w:rFonts w:eastAsia="Times New Roman"/>
          <w:color w:val="333333"/>
          <w:sz w:val="32"/>
          <w:szCs w:val="32"/>
          <w:lang w:val="kk-KZ" w:eastAsia="ru-RU"/>
        </w:rPr>
        <w:softHyphen/>
        <w:t>дарламасы аясында келесі жылы 33 іс-шараға республикалық бюджеттен 20,9 млрд теңге қаражат қарастырылған.</w:t>
      </w:r>
    </w:p>
    <w:p w14:paraId="0C7AED0F" w14:textId="77777777" w:rsidR="00220206" w:rsidRPr="0087253D" w:rsidRDefault="00220206" w:rsidP="00220206">
      <w:pPr>
        <w:spacing w:after="0"/>
        <w:jc w:val="both"/>
        <w:rPr>
          <w:rFonts w:eastAsia="Times New Roman" w:cs="Times New Roman"/>
          <w:color w:val="333333"/>
          <w:sz w:val="32"/>
          <w:szCs w:val="32"/>
          <w:lang w:val="kk-KZ" w:eastAsia="ru-RU"/>
        </w:rPr>
      </w:pPr>
      <w:r>
        <w:rPr>
          <w:rFonts w:eastAsia="Times New Roman" w:cs="Times New Roman"/>
          <w:color w:val="333333"/>
          <w:sz w:val="32"/>
          <w:szCs w:val="32"/>
          <w:lang w:val="kk-KZ" w:eastAsia="ru-RU"/>
        </w:rPr>
        <w:t xml:space="preserve">          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t>Цифрлы экономика – бұл сандық ақпараттық-коммуникациялық технологияларды пайдалануға негізделген экономикалық, әлеуметтік және мәдени қатынастар жүйесі. Бүгінгі күні цифр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лы экономиканың қажеттілігі және оған деген сұраныс артуда. Себебі шұ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ғыл өзгеретін нарықта инновация тез бейім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деледі және әлемдік интеграцияға оңтай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ла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на кіре алады. Сон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дық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тан қазір ұлт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тық эко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номика сала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ла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рындағы кәсіп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орын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дар Дүниежүзілік сауда ұйы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мы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ның қа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таң талаптарына сәйкес келетін, бәсеке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ге қабілетті заманауи өнімді шы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ғаруға талпынып келеді.</w:t>
      </w:r>
    </w:p>
    <w:p w14:paraId="62E51DD5" w14:textId="77777777" w:rsidR="00220206" w:rsidRPr="0087253D" w:rsidRDefault="00220206" w:rsidP="00220206">
      <w:pPr>
        <w:spacing w:after="0"/>
        <w:jc w:val="both"/>
        <w:rPr>
          <w:rFonts w:eastAsia="Times New Roman" w:cs="Times New Roman"/>
          <w:color w:val="333333"/>
          <w:sz w:val="32"/>
          <w:szCs w:val="32"/>
          <w:lang w:val="kk-KZ" w:eastAsia="ru-RU"/>
        </w:rPr>
      </w:pPr>
      <w:r>
        <w:rPr>
          <w:rFonts w:eastAsia="Times New Roman" w:cs="Times New Roman"/>
          <w:color w:val="333333"/>
          <w:sz w:val="32"/>
          <w:szCs w:val="32"/>
          <w:lang w:val="kk-KZ" w:eastAsia="ru-RU"/>
        </w:rPr>
        <w:t xml:space="preserve">         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t>Экономиканы цифландырудың екі жағы бар: бір жағынан, бұл өндіріс құ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рылымында және жалпы экономи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 xml:space="preserve">када қоғамдағы сапалы 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lastRenderedPageBreak/>
        <w:t>өзгерістер тү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рін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дегі ықтимал тәуекелдерді туды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рады, шығындарды азайту үшін тиімді ша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ралар қабылдауды талап етеді. Екін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ші жағынан цифрландыру үдерісі прог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рессивті мүмкіндіктерге негізделген тәуе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келдерді азайту тетіктерін ұсынады. Сон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дай-ақ жаңа жұмыс орындарын құ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руға ғана емес, сандық технологияларды қолдануға негізделген әлеуметтік мі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нез-құлықтың жаңа нормаларының қа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лып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тасуына ықпал етеді. Мұның бәрі қоғамның цифрлы трансформациясы үшін маңызды.</w:t>
      </w:r>
    </w:p>
    <w:p w14:paraId="0AB655DD" w14:textId="77777777" w:rsidR="00220206" w:rsidRPr="0087253D" w:rsidRDefault="00220206" w:rsidP="00220206">
      <w:pPr>
        <w:spacing w:after="0"/>
        <w:jc w:val="both"/>
        <w:rPr>
          <w:rFonts w:eastAsia="Times New Roman" w:cs="Times New Roman"/>
          <w:color w:val="333333"/>
          <w:sz w:val="32"/>
          <w:szCs w:val="32"/>
          <w:lang w:val="kk-KZ" w:eastAsia="ru-RU"/>
        </w:rPr>
      </w:pP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t>Көптеген елде цифрлы технология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ларды тиімді пайдалануға және се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німді ақпаратпен алмасуға қажет ин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фра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құрылым қалыптасқан. COVID-19 індетімен күресуде 3D арқылы басып шы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ғару, дезинфекциялық роботтар және интернет-дүкендер кеңінен өріс алған. Әлемдік экономикада цифрлы техно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логиялардың кең таралуының басты себебі әлеуметтік дамудың траекто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рия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ларымен байланысты. Мысалы, АҚШ, Ұлыбрита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ния, Германия, Жапо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 xml:space="preserve">ния, 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Ита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лия, Франция сын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ды дамыған елдерде база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лық ақпараттық-коммуника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ция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лық инфрақұрылымды құрудан бас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 xml:space="preserve">тап, 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цифр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лы технологияларды кеңінен ен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гізу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ді қолдау бағдарламалары бар.</w:t>
      </w:r>
    </w:p>
    <w:p w14:paraId="1008BED4" w14:textId="77777777" w:rsidR="00220206" w:rsidRPr="008E3389" w:rsidRDefault="00220206" w:rsidP="00220206">
      <w:pPr>
        <w:spacing w:after="0"/>
        <w:jc w:val="both"/>
        <w:rPr>
          <w:rFonts w:eastAsia="Times New Roman" w:cs="Times New Roman"/>
          <w:color w:val="333333"/>
          <w:sz w:val="32"/>
          <w:szCs w:val="32"/>
          <w:lang w:eastAsia="ru-RU"/>
        </w:rPr>
      </w:pP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t xml:space="preserve">Ал Қазақстанда цифландыру жүйесі елімізде біркелкі емес. </w:t>
      </w:r>
      <w:proofErr w:type="spellStart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>Шағын</w:t>
      </w:r>
      <w:proofErr w:type="spellEnd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>және</w:t>
      </w:r>
      <w:proofErr w:type="spellEnd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орта бизнес </w:t>
      </w:r>
      <w:proofErr w:type="spellStart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>саласында</w:t>
      </w:r>
      <w:proofErr w:type="spellEnd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да осы </w:t>
      </w:r>
      <w:proofErr w:type="spellStart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>жағынан</w:t>
      </w:r>
      <w:proofErr w:type="spellEnd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ала </w:t>
      </w:r>
      <w:proofErr w:type="spellStart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>құлалық</w:t>
      </w:r>
      <w:proofErr w:type="spellEnd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бар. </w:t>
      </w:r>
      <w:proofErr w:type="spellStart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>Бұл</w:t>
      </w:r>
      <w:proofErr w:type="spellEnd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>мәселе</w:t>
      </w:r>
      <w:proofErr w:type="spellEnd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>өсу</w:t>
      </w:r>
      <w:proofErr w:type="spellEnd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>деңгейін</w:t>
      </w:r>
      <w:proofErr w:type="spellEnd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>те</w:t>
      </w:r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softHyphen/>
        <w:t>жеп</w:t>
      </w:r>
      <w:proofErr w:type="spellEnd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>қана</w:t>
      </w:r>
      <w:proofErr w:type="spellEnd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>қоймайды</w:t>
      </w:r>
      <w:proofErr w:type="spellEnd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>сонымен</w:t>
      </w:r>
      <w:proofErr w:type="spellEnd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>қатар</w:t>
      </w:r>
      <w:proofErr w:type="spellEnd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>жа</w:t>
      </w:r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softHyphen/>
        <w:t>қын</w:t>
      </w:r>
      <w:proofErr w:type="spellEnd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>арада</w:t>
      </w:r>
      <w:proofErr w:type="spellEnd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>цифрлы</w:t>
      </w:r>
      <w:proofErr w:type="spellEnd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>алшақтыққа</w:t>
      </w:r>
      <w:proofErr w:type="spellEnd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>алып</w:t>
      </w:r>
      <w:proofErr w:type="spellEnd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>келуі</w:t>
      </w:r>
      <w:proofErr w:type="spellEnd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>мүмкін</w:t>
      </w:r>
      <w:proofErr w:type="spellEnd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>.</w:t>
      </w:r>
    </w:p>
    <w:p w14:paraId="3A8D7FB1" w14:textId="77777777" w:rsidR="00220206" w:rsidRPr="0087253D" w:rsidRDefault="00220206" w:rsidP="00220206">
      <w:pPr>
        <w:spacing w:after="0"/>
        <w:jc w:val="both"/>
        <w:rPr>
          <w:rFonts w:eastAsia="Times New Roman" w:cs="Times New Roman"/>
          <w:color w:val="333333"/>
          <w:sz w:val="32"/>
          <w:szCs w:val="32"/>
          <w:lang w:val="kk-KZ" w:eastAsia="ru-RU"/>
        </w:rPr>
      </w:pPr>
      <w:r>
        <w:rPr>
          <w:rFonts w:eastAsia="Times New Roman" w:cs="Times New Roman"/>
          <w:color w:val="333333"/>
          <w:sz w:val="32"/>
          <w:szCs w:val="32"/>
          <w:lang w:val="kk-KZ" w:eastAsia="ru-RU"/>
        </w:rPr>
        <w:t xml:space="preserve">         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t>Жалпы, Қазақстандағы цифрлан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дырудың көлемі мен сапасы қандай екенін коронавирус дағдарысы анық байқатты. Елімізде электронды цифр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лық қолтаңбаларды оңтайлы тір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кеу және әлеуметтік төлемдерді бе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руді ұйым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дастыруға мемлекеттік қыз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мет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тердің мүмкіндігі жеткілікті болды. Бірақ эпи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демияға қарсы шараларды әзірлеу және тұрғындардың мәліметтерді пайдалануы жеткіліксіз болып шықты. Әсіресе білім саласында мектеп (7646 мектепте 3,4 млн оқушы), колледж (700 астам колледж), университет (129 жоғары оқу орыны – 604,3 мың студент) деңгейінде білім алушылардың қашықтан оқу үрдісіне көшірілуі білім саласын цифр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ландыруда көптеген күр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делі мәселе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 xml:space="preserve"> бар екенін көрсетті: көпте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ген елді ме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 xml:space="preserve">кен интернетпен қамтылмаған, байланыс 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lastRenderedPageBreak/>
        <w:t>нашар, желі дұрыс ұста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май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ды, компьютерлер жетіспейді, қыс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қасы, ел телекоммуникациялық инфра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құрылы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мын цифландыруға дайын болмады.</w:t>
      </w:r>
    </w:p>
    <w:p w14:paraId="61687760" w14:textId="77777777" w:rsidR="00220206" w:rsidRPr="0087253D" w:rsidRDefault="00220206" w:rsidP="00220206">
      <w:pPr>
        <w:spacing w:after="0"/>
        <w:jc w:val="both"/>
        <w:rPr>
          <w:rFonts w:eastAsia="Times New Roman" w:cs="Times New Roman"/>
          <w:color w:val="333333"/>
          <w:sz w:val="32"/>
          <w:szCs w:val="32"/>
          <w:lang w:val="kk-KZ" w:eastAsia="ru-RU"/>
        </w:rPr>
      </w:pPr>
      <w:r>
        <w:rPr>
          <w:rFonts w:eastAsia="Times New Roman" w:cs="Times New Roman"/>
          <w:color w:val="333333"/>
          <w:sz w:val="32"/>
          <w:szCs w:val="32"/>
          <w:lang w:val="kk-KZ" w:eastAsia="ru-RU"/>
        </w:rPr>
        <w:t xml:space="preserve">         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t>Дегенмен де алға ілгерушілік жоқ емес. Айталық, еліміздегі екінші деңгей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лі банктер төтенше жағдай кезінде және әлеуметке үздіксіз қызмет көрсетуге ұмтылып, операциялық ортаның өзге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руіне және ішкі процестердің өркен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деуі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не жедел ден қойды. Қысқа мерзім ішінде клиенттерге бірқатар жаңа қыз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метті ұсына алды, оның ішінде та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уарлар мен қызметтерге қашықтан төлем жасау мүмкіндіктерін кеңейте отырып, көптеген қызметті онлайн жеткізуді іске қосты. Төлем арналарының кеңеюі өз кезегінде онлайн-сақтандыруға жол ашты, бөлшек сауда тауарларының түр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лерін көбейтті және бағалы қағаз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дар нарығында оң өзгерістерге әкелді. Тұ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тастай алғанда, қаржы секторы өзін жақсы серіктес ретінде тағы да дәлелдеді. Сондай-ақ бұл жерде клиенттердің қа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шық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тан қаржы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лық қызметтерге деген сұранысының өсуі технологиялық компаниялардың осы сегментке деген қызығушылығын арттырғанын атап өткен жөн. Тұрғындар үшін бұл – қо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лайлы жағдай. Өйткені бәсекелестіктің артуы қызметтердің сапасын арттырады, қызметтердің құнын төмендетеді. Бірақ банктер үшін бұл екі еселенген қосымша қаржы жұмсау болса да олар қызмет көрсету сапасын жақсартуға ұмтыла беруге тиіс.</w:t>
      </w:r>
    </w:p>
    <w:p w14:paraId="7FB8820D" w14:textId="77777777" w:rsidR="00220206" w:rsidRPr="0087253D" w:rsidRDefault="00220206" w:rsidP="00220206">
      <w:pPr>
        <w:spacing w:after="0"/>
        <w:jc w:val="both"/>
        <w:rPr>
          <w:rFonts w:eastAsia="Times New Roman" w:cs="Times New Roman"/>
          <w:color w:val="333333"/>
          <w:sz w:val="32"/>
          <w:szCs w:val="32"/>
          <w:lang w:val="kk-KZ" w:eastAsia="ru-RU"/>
        </w:rPr>
      </w:pPr>
      <w:r>
        <w:rPr>
          <w:rFonts w:eastAsia="Times New Roman" w:cs="Times New Roman"/>
          <w:color w:val="333333"/>
          <w:sz w:val="32"/>
          <w:szCs w:val="32"/>
          <w:lang w:val="kk-KZ" w:eastAsia="ru-RU"/>
        </w:rPr>
        <w:t xml:space="preserve">          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t>Жүргізілген зерттеулер Қазақ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стан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дағы цифрлы экономиканы ста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тис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ти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калық өлшеудің болашақ бағыт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тарын анықтап берді. Олар: цифрлы экономиканы дамытуға арналған шығындар; цифрлы технологияларды құру және тарату, оның ішінде цифрлы технологиялар саласындағы зерттеулер мен әзірлемелер; зияткерлік меншік құ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қығын қорғау және сандық технология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лар трансферті; цифрлы технология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лармен байланысты инновациялар; сандық инженерия; цифрлы технология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лар мен онымен байланысты тауарлар мен қызметтердің экспорты; сандық ортаға сенім (киберқауіпсіздік, жеке де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ректерді қорғау); цифрлы теңдік және оған халықтың әлеуметтік қорғалма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ған (осал) топтарын қосу (мүгедектер, шал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ғай жерлерде тұратындар, зейнеткерлер) т.б.</w:t>
      </w:r>
    </w:p>
    <w:p w14:paraId="6462274E" w14:textId="77777777" w:rsidR="00220206" w:rsidRPr="0087253D" w:rsidRDefault="00220206" w:rsidP="00220206">
      <w:pPr>
        <w:spacing w:after="0"/>
        <w:jc w:val="both"/>
        <w:rPr>
          <w:rFonts w:eastAsia="Times New Roman" w:cs="Times New Roman"/>
          <w:color w:val="333333"/>
          <w:sz w:val="32"/>
          <w:szCs w:val="32"/>
          <w:lang w:val="kk-KZ" w:eastAsia="ru-RU"/>
        </w:rPr>
      </w:pPr>
      <w:r>
        <w:rPr>
          <w:rFonts w:eastAsia="Times New Roman" w:cs="Times New Roman"/>
          <w:color w:val="333333"/>
          <w:sz w:val="32"/>
          <w:szCs w:val="32"/>
          <w:lang w:val="kk-KZ" w:eastAsia="ru-RU"/>
        </w:rPr>
        <w:lastRenderedPageBreak/>
        <w:t xml:space="preserve">          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t>Қазақстанда ұлттық экономика салаларын цифрландыру бәсекеге қабілетті өнімдер өндіру мүмкіндігіне жол ашады. Жетілдірілген заманауи техноло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гия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лар компанияның бизнес-процестеріне, құндылықты қалыптастыруға айтар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лық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тай түзетулер енгізеді және бәсекелес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тік артықшылығына айналатыны сөзсіз.</w:t>
      </w:r>
    </w:p>
    <w:p w14:paraId="248ABB79" w14:textId="77777777" w:rsidR="00220206" w:rsidRPr="0087253D" w:rsidRDefault="00220206" w:rsidP="00220206">
      <w:pPr>
        <w:spacing w:after="0"/>
        <w:jc w:val="both"/>
        <w:rPr>
          <w:rFonts w:eastAsia="Times New Roman" w:cs="Times New Roman"/>
          <w:color w:val="333333"/>
          <w:sz w:val="32"/>
          <w:szCs w:val="32"/>
          <w:lang w:val="kk-KZ" w:eastAsia="ru-RU"/>
        </w:rPr>
      </w:pP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t>Еліміздегі шағын және орта бизнес субьектілері орнықты даму мақсатта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ры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на жету үшін цифрлы технологиялар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ды қолдану мүмкіндіктерін кеңінен пайдалану қажет. Сондай-ақ кәсіпкерлік субъектілері мемлекетпен табысты ын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ты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мақтаса отырып, цифрлы дамуға бай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ланысты бірлескен іс-шараларды көбейткен жөн.</w:t>
      </w:r>
    </w:p>
    <w:p w14:paraId="7946C627" w14:textId="77777777" w:rsidR="00220206" w:rsidRPr="0087253D" w:rsidRDefault="00220206" w:rsidP="00220206">
      <w:pPr>
        <w:spacing w:after="0"/>
        <w:jc w:val="both"/>
        <w:rPr>
          <w:rFonts w:eastAsia="Times New Roman" w:cs="Times New Roman"/>
          <w:color w:val="333333"/>
          <w:sz w:val="32"/>
          <w:szCs w:val="32"/>
          <w:lang w:val="kk-KZ" w:eastAsia="ru-RU"/>
        </w:rPr>
      </w:pP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t>Ұлттық экономика салаларын цифр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ландыру еліміздің тұрақты дамуының бөлінбес бөлшегі. Цифрландырудың бәсекеге қабілеттілігін арттыратын не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гізгі бағыттары: техникалық және тех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но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логиялық жетілдіру, экономикалық өсу және адам әлеуеті. Қазақстанның ұлт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тық экономика салаларын одан әрі цифрландырудың тетіктерін жетілдіре отырып, дамыту экономикамыздың тұ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рақты дамуына және әлемнің дамыған ел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дерімен интеграциялануға оң ықпал етеді.</w:t>
      </w:r>
    </w:p>
    <w:p w14:paraId="2B2CC506" w14:textId="77777777" w:rsidR="00220206" w:rsidRDefault="00220206" w:rsidP="00220206">
      <w:pPr>
        <w:rPr>
          <w:lang w:val="kk-KZ"/>
        </w:rPr>
      </w:pPr>
    </w:p>
    <w:p w14:paraId="6F8F3E95" w14:textId="77777777" w:rsidR="00220206" w:rsidRDefault="00220206" w:rsidP="00220206">
      <w:pPr>
        <w:tabs>
          <w:tab w:val="left" w:pos="1215"/>
        </w:tabs>
        <w:rPr>
          <w:lang w:val="kk-KZ"/>
        </w:rPr>
      </w:pPr>
      <w:r>
        <w:rPr>
          <w:lang w:val="kk-KZ"/>
        </w:rPr>
        <w:tab/>
        <w:t>Пайдаланылатын  әдебиеттер:</w:t>
      </w:r>
    </w:p>
    <w:p w14:paraId="20865908" w14:textId="77777777" w:rsidR="00CE00EA" w:rsidRDefault="00CE00EA" w:rsidP="00CE00E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kk-KZ"/>
        </w:rPr>
        <w:t>Негізгі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  әдебиеттер: </w:t>
      </w:r>
    </w:p>
    <w:p w14:paraId="5D123E61" w14:textId="77777777" w:rsidR="00CE00EA" w:rsidRDefault="00CE00EA" w:rsidP="00CE00EA">
      <w:pPr>
        <w:pStyle w:val="ab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0"/>
          <w:szCs w:val="20"/>
          <w:lang w:val="kk-KZ"/>
        </w:rPr>
        <w:t>1.</w:t>
      </w: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 </w:t>
      </w:r>
      <w:bookmarkStart w:id="1" w:name="_Hlk137654883"/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Қасым-Жомарт Тоқаев "Әділетті мемлекет. Біртұтас ұлт. Берекелі қоғам". - Астана, 2022 ж. 1 қыркүйек 2022 ж.</w:t>
      </w:r>
      <w:bookmarkEnd w:id="1"/>
    </w:p>
    <w:p w14:paraId="1FEFEB1A" w14:textId="77777777" w:rsidR="00CE00EA" w:rsidRDefault="00CE00EA" w:rsidP="00CE00EA">
      <w:pPr>
        <w:pStyle w:val="ab"/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rPr>
          <w:rFonts w:ascii="Times New Roman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521B1272" w14:textId="77777777" w:rsidR="00CE00EA" w:rsidRDefault="00CE00EA" w:rsidP="00CE00EA">
      <w:pPr>
        <w:pStyle w:val="ab"/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rPr>
          <w:rFonts w:ascii="Times New Roman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bCs/>
          <w:color w:val="000000" w:themeColor="text1"/>
          <w:sz w:val="20"/>
          <w:szCs w:val="20"/>
          <w:lang w:val="kk-KZ"/>
        </w:rPr>
        <w:t>Мемлекеттік қызмет туралы Заңы//Қазақстан Республикасы Президентінің 2015 жылғы 23 қарашадағы  №416 -V ҚРЗ</w:t>
      </w:r>
    </w:p>
    <w:p w14:paraId="739F7C9F" w14:textId="77777777" w:rsidR="00CE00EA" w:rsidRDefault="00CE00EA" w:rsidP="00CE00EA">
      <w:pPr>
        <w:pStyle w:val="ab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4.  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487CDE77" w14:textId="77777777" w:rsidR="00CE00EA" w:rsidRDefault="00CE00EA" w:rsidP="00CE00EA">
      <w:pPr>
        <w:pStyle w:val="ab"/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5. Қазақстан Республикасының жергілікті өзін-өзі басқаруды дамытудың 2025 жылға дейінгі тұжырымдамасы//ҚР Президентінің  2021 жылғы 18 тамыздағы №639 Жарлығы </w:t>
      </w:r>
    </w:p>
    <w:p w14:paraId="796F5B10" w14:textId="77777777" w:rsidR="00CE00EA" w:rsidRDefault="00CE00EA" w:rsidP="00CE00E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6. Алексеев И.А., Адамоков Б.Б., Белявский Д.С. </w:t>
      </w:r>
      <w:r>
        <w:rPr>
          <w:rFonts w:ascii="Times New Roman" w:hAnsi="Times New Roman" w:cs="Times New Roman"/>
          <w:color w:val="1A1A1A"/>
          <w:sz w:val="20"/>
          <w:szCs w:val="20"/>
          <w:shd w:val="clear" w:color="auto" w:fill="FFFFFF"/>
        </w:rPr>
        <w:t>Муниципальное управление и местное самоуправление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 -М.: ИНФРА-М, 2019-353 с.</w:t>
      </w:r>
    </w:p>
    <w:p w14:paraId="40055ADD" w14:textId="77777777" w:rsidR="00CE00EA" w:rsidRDefault="00CE00EA" w:rsidP="00CE00E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7. Бабун Р.В. Организация местного самоуправления-М.: КноРус, 2019-274 с.</w:t>
      </w:r>
    </w:p>
    <w:p w14:paraId="287BB969" w14:textId="77777777" w:rsidR="00CE00EA" w:rsidRDefault="00CE00EA" w:rsidP="00CE00E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8. Бабынина Л.С., Литвинюк А.А., Иванова-Швец Л.Н. Современные технологии управления персоналом-М.: Инфра-М, 2023-220 с.</w:t>
      </w:r>
    </w:p>
    <w:p w14:paraId="2D84C4EA" w14:textId="77777777" w:rsidR="00CE00EA" w:rsidRDefault="00CE00EA" w:rsidP="00CE00E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9. </w:t>
      </w:r>
      <w:proofErr w:type="spellStart"/>
      <w:r>
        <w:rPr>
          <w:rFonts w:ascii="Times New Roman" w:hAnsi="Times New Roman" w:cs="Times New Roman"/>
          <w:sz w:val="20"/>
          <w:szCs w:val="20"/>
        </w:rPr>
        <w:t>Байнова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М. С. Система государственного и муниципального управления </w:t>
      </w: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</w:rPr>
        <w:t>Москва; Берлин: Директ-Медиа, 2020 -362 с</w:t>
      </w:r>
      <w:r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14:paraId="598321B1" w14:textId="77777777" w:rsidR="00CE00EA" w:rsidRDefault="00CE00EA" w:rsidP="00CE00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10. Бондарь Н.С.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Местное самоуправление 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-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Москва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: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Юрайт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 2023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 -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386 с.</w:t>
      </w:r>
    </w:p>
    <w:p w14:paraId="16B07798" w14:textId="77777777" w:rsidR="00CE00EA" w:rsidRDefault="00CE00EA" w:rsidP="00CE00E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kk-KZ"/>
        </w:rPr>
        <w:t xml:space="preserve">11.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Бурлаков </w:t>
      </w:r>
      <w:proofErr w:type="gramStart"/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Л.Н.</w:t>
      </w:r>
      <w:proofErr w:type="gramEnd"/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және</w:t>
      </w:r>
      <w:proofErr w:type="spellEnd"/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басқалар</w:t>
      </w:r>
      <w:proofErr w:type="spellEnd"/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Мемлекеттік</w:t>
      </w:r>
      <w:proofErr w:type="spellEnd"/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және</w:t>
      </w:r>
      <w:proofErr w:type="spellEnd"/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жергілікті</w:t>
      </w:r>
      <w:proofErr w:type="spellEnd"/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басқару</w:t>
      </w:r>
      <w:proofErr w:type="spellEnd"/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- Алматы: </w:t>
      </w:r>
      <w:proofErr w:type="spellStart"/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CyberSmith</w:t>
      </w:r>
      <w:proofErr w:type="spellEnd"/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, 2019.-324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kk-KZ"/>
        </w:rPr>
        <w:t xml:space="preserve"> б.</w:t>
      </w:r>
    </w:p>
    <w:p w14:paraId="0AE8B21A" w14:textId="77777777" w:rsidR="00CE00EA" w:rsidRDefault="00CE00EA" w:rsidP="00CE00E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12. Долгих Ф.И.  Теория государства и права - М.: Синергия., 2023-464 с.</w:t>
      </w:r>
    </w:p>
    <w:p w14:paraId="1C05458C" w14:textId="77777777" w:rsidR="00CE00EA" w:rsidRDefault="00CE00EA" w:rsidP="00CE00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13. </w:t>
      </w:r>
      <w:r>
        <w:rPr>
          <w:rFonts w:ascii="Times New Roman" w:hAnsi="Times New Roman" w:cs="Times New Roman"/>
          <w:sz w:val="20"/>
          <w:szCs w:val="20"/>
        </w:rPr>
        <w:t xml:space="preserve">Камолов, С. Г. Цифровое государственное управление: учебник для вузов - Москва: </w:t>
      </w:r>
      <w:proofErr w:type="spellStart"/>
      <w:r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>
        <w:rPr>
          <w:rFonts w:ascii="Times New Roman" w:hAnsi="Times New Roman" w:cs="Times New Roman"/>
          <w:sz w:val="20"/>
          <w:szCs w:val="20"/>
        </w:rPr>
        <w:t>2021</w:t>
      </w: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336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с. </w:t>
      </w:r>
    </w:p>
    <w:p w14:paraId="1149C4E2" w14:textId="77777777" w:rsidR="00CE00EA" w:rsidRDefault="00CE00EA" w:rsidP="00CE00EA">
      <w:pPr>
        <w:spacing w:after="0" w:line="240" w:lineRule="auto"/>
        <w:rPr>
          <w:rFonts w:ascii="Times New Roman" w:eastAsia="Times New Roman" w:hAnsi="Times New Roman" w:cs="Times New Roman"/>
          <w:color w:val="434343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434343"/>
          <w:sz w:val="20"/>
          <w:szCs w:val="20"/>
          <w:lang w:val="kk-KZ"/>
        </w:rPr>
        <w:t xml:space="preserve">14. </w:t>
      </w:r>
      <w:proofErr w:type="spellStart"/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>Маркварт</w:t>
      </w:r>
      <w:proofErr w:type="spellEnd"/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 xml:space="preserve"> Э., Петухов </w:t>
      </w:r>
      <w:proofErr w:type="gramStart"/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>Р.В.</w:t>
      </w:r>
      <w:proofErr w:type="gramEnd"/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>, Иванова К. А. Институциональные основы местного самоуправления</w:t>
      </w:r>
      <w:r>
        <w:rPr>
          <w:rFonts w:ascii="Times New Roman" w:eastAsia="Times New Roman" w:hAnsi="Times New Roman" w:cs="Times New Roman"/>
          <w:color w:val="434343"/>
          <w:sz w:val="20"/>
          <w:szCs w:val="20"/>
          <w:lang w:val="kk-KZ"/>
        </w:rPr>
        <w:t>-</w:t>
      </w: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 xml:space="preserve"> М.: Проспект, 2019</w:t>
      </w:r>
      <w:r>
        <w:rPr>
          <w:rFonts w:ascii="Times New Roman" w:eastAsia="Times New Roman" w:hAnsi="Times New Roman" w:cs="Times New Roman"/>
          <w:color w:val="434343"/>
          <w:sz w:val="20"/>
          <w:szCs w:val="20"/>
          <w:lang w:val="kk-KZ"/>
        </w:rPr>
        <w:t>-</w:t>
      </w: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>344 с</w:t>
      </w:r>
      <w:r>
        <w:rPr>
          <w:rFonts w:ascii="Times New Roman" w:eastAsia="Times New Roman" w:hAnsi="Times New Roman" w:cs="Times New Roman"/>
          <w:color w:val="434343"/>
          <w:sz w:val="20"/>
          <w:szCs w:val="20"/>
          <w:lang w:val="kk-KZ"/>
        </w:rPr>
        <w:t>.</w:t>
      </w:r>
    </w:p>
    <w:p w14:paraId="5612CE58" w14:textId="77777777" w:rsidR="00CE00EA" w:rsidRDefault="00CE00EA" w:rsidP="00CE00EA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15. Мясникович М.В., Попков А.А. </w:t>
      </w:r>
      <w:r>
        <w:rPr>
          <w:rFonts w:ascii="Times New Roman" w:hAnsi="Times New Roman" w:cs="Times New Roman"/>
          <w:color w:val="000000"/>
          <w:sz w:val="20"/>
          <w:szCs w:val="20"/>
        </w:rPr>
        <w:t>Теория и практика местного управления и самоуправления. Состояние, проблемы и предложения</w:t>
      </w:r>
      <w:r>
        <w:rPr>
          <w:rFonts w:ascii="Times New Roman" w:hAnsi="Times New Roman" w:cs="Times New Roman"/>
          <w:color w:val="000000"/>
          <w:sz w:val="20"/>
          <w:szCs w:val="20"/>
          <w:lang w:val="kk-KZ"/>
        </w:rPr>
        <w:t>-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lang w:val="kk-KZ"/>
        </w:rPr>
        <w:t>М.:ЛитРес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lang w:val="kk-KZ"/>
        </w:rPr>
        <w:t>, 2021-160 с.</w:t>
      </w:r>
    </w:p>
    <w:p w14:paraId="2A82E14F" w14:textId="77777777" w:rsidR="00CE00EA" w:rsidRDefault="00CE00EA" w:rsidP="00CE00E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lastRenderedPageBreak/>
        <w:t>16. Попова Е.П., Минченко О.С., Ларионов А.В. и др. Государственное управление: теория, функции, механизмы-М.: НИУ ВШЭ, 2022-220 с.</w:t>
      </w:r>
    </w:p>
    <w:p w14:paraId="7A0A5748" w14:textId="77777777" w:rsidR="00CE00EA" w:rsidRDefault="00CE00EA" w:rsidP="00CE00E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17. Посткеңістік 15 елдегі мемлекеттік басқарудың эволюциясы: трансформацияның түрлілігі//</w:t>
      </w:r>
      <w:bookmarkStart w:id="2" w:name="_Hlk138759230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https://link.springer.com/book/10.1007/978-981-16-2462-9?sap-outbound-id=035DBE58D8EF66DDDBF9CD7F923E30EDF10226A3</w:t>
      </w:r>
    </w:p>
    <w:p w14:paraId="79C35F36" w14:textId="77777777" w:rsidR="00CE00EA" w:rsidRDefault="00CE00EA" w:rsidP="00CE00EA">
      <w:pPr>
        <w:spacing w:after="0" w:line="240" w:lineRule="auto"/>
        <w:rPr>
          <w:rFonts w:ascii="Times New Roman" w:hAnsi="Times New Roman" w:cs="Times New Roman"/>
          <w:color w:val="1A1A1A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18. Соколова А.И. Актуальные проблемы  цифровизации местного самоуправления-Оренбург, 2020-59 с.</w:t>
      </w:r>
    </w:p>
    <w:bookmarkEnd w:id="2"/>
    <w:p w14:paraId="572896C6" w14:textId="77777777" w:rsidR="00CE00EA" w:rsidRDefault="00CE00EA" w:rsidP="00CE00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19. </w:t>
      </w:r>
      <w:r>
        <w:rPr>
          <w:rFonts w:ascii="Times New Roman" w:hAnsi="Times New Roman" w:cs="Times New Roman"/>
          <w:sz w:val="20"/>
          <w:szCs w:val="20"/>
        </w:rPr>
        <w:t xml:space="preserve">Сардарян, Г.Т. Государственное управление в современном мире. Учебник для студентов бакалавриата и магистратуры. Москва: </w:t>
      </w:r>
      <w:proofErr w:type="spellStart"/>
      <w:r>
        <w:rPr>
          <w:rFonts w:ascii="Times New Roman" w:hAnsi="Times New Roman" w:cs="Times New Roman"/>
          <w:sz w:val="20"/>
          <w:szCs w:val="20"/>
        </w:rPr>
        <w:t>МГИМОУниверситет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>
        <w:rPr>
          <w:rFonts w:ascii="Times New Roman" w:hAnsi="Times New Roman" w:cs="Times New Roman"/>
          <w:sz w:val="20"/>
          <w:szCs w:val="20"/>
        </w:rPr>
        <w:t>2020 - 169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с. </w:t>
      </w:r>
    </w:p>
    <w:p w14:paraId="4B2D0305" w14:textId="77777777" w:rsidR="00CE00EA" w:rsidRDefault="00CE00EA" w:rsidP="00CE00E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20. Сморгунов Л.В.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Государственная политика и управление в 2 ч. Часть 1. Концепции и проблемы 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-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Юрайт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 2023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 -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395 с. </w:t>
      </w:r>
    </w:p>
    <w:p w14:paraId="18D9AF89" w14:textId="77777777" w:rsidR="00CE00EA" w:rsidRDefault="00CE00EA" w:rsidP="00CE00EA">
      <w:pPr>
        <w:spacing w:after="0" w:line="240" w:lineRule="auto"/>
        <w:rPr>
          <w:rFonts w:ascii="Times New Roman" w:hAnsi="Times New Roman" w:cs="Times New Roman"/>
          <w:color w:val="1A1A1A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1A1A1A"/>
          <w:sz w:val="20"/>
          <w:szCs w:val="20"/>
          <w:shd w:val="clear" w:color="auto" w:fill="FFFFFF"/>
          <w:lang w:val="kk-KZ"/>
        </w:rPr>
        <w:t xml:space="preserve">21. </w:t>
      </w:r>
      <w:r>
        <w:rPr>
          <w:rFonts w:ascii="Times New Roman" w:hAnsi="Times New Roman" w:cs="Times New Roman"/>
          <w:color w:val="1A1A1A"/>
          <w:sz w:val="20"/>
          <w:szCs w:val="20"/>
          <w:shd w:val="clear" w:color="auto" w:fill="FFFFFF"/>
        </w:rPr>
        <w:t>Станислав Липски: Основы государственного и муниципального управления</w:t>
      </w:r>
      <w:r>
        <w:rPr>
          <w:rFonts w:ascii="Times New Roman" w:hAnsi="Times New Roman" w:cs="Times New Roman"/>
          <w:color w:val="1A1A1A"/>
          <w:sz w:val="20"/>
          <w:szCs w:val="20"/>
          <w:shd w:val="clear" w:color="auto" w:fill="FFFFFF"/>
          <w:lang w:val="kk-KZ"/>
        </w:rPr>
        <w:t xml:space="preserve">-М.: КноРус, </w:t>
      </w:r>
      <w:proofErr w:type="gramStart"/>
      <w:r>
        <w:rPr>
          <w:rFonts w:ascii="Times New Roman" w:hAnsi="Times New Roman" w:cs="Times New Roman"/>
          <w:color w:val="1A1A1A"/>
          <w:sz w:val="20"/>
          <w:szCs w:val="20"/>
          <w:shd w:val="clear" w:color="auto" w:fill="FFFFFF"/>
          <w:lang w:val="kk-KZ"/>
        </w:rPr>
        <w:t>2021-248</w:t>
      </w:r>
      <w:proofErr w:type="gramEnd"/>
      <w:r>
        <w:rPr>
          <w:rFonts w:ascii="Times New Roman" w:hAnsi="Times New Roman" w:cs="Times New Roman"/>
          <w:color w:val="1A1A1A"/>
          <w:sz w:val="20"/>
          <w:szCs w:val="20"/>
          <w:shd w:val="clear" w:color="auto" w:fill="FFFFFF"/>
          <w:lang w:val="kk-KZ"/>
        </w:rPr>
        <w:t xml:space="preserve"> с.</w:t>
      </w:r>
    </w:p>
    <w:p w14:paraId="722FD0A4" w14:textId="77777777" w:rsidR="00CE00EA" w:rsidRDefault="00CE00EA" w:rsidP="00CE00E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22. Чихладзе А.А., Ларичева Е.Н. -</w:t>
      </w: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 xml:space="preserve"> Местное самоуправление в единой системе публичной власти</w:t>
      </w:r>
      <w:r>
        <w:rPr>
          <w:rFonts w:ascii="Times New Roman" w:eastAsia="Times New Roman" w:hAnsi="Times New Roman" w:cs="Times New Roman"/>
          <w:color w:val="434343"/>
          <w:sz w:val="20"/>
          <w:szCs w:val="20"/>
          <w:lang w:val="kk-KZ"/>
        </w:rPr>
        <w:t>-</w:t>
      </w: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 xml:space="preserve">- М.: ЮНИТИ-ДАНА, </w:t>
      </w:r>
      <w:proofErr w:type="gramStart"/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>2020</w:t>
      </w:r>
      <w:r>
        <w:rPr>
          <w:rFonts w:ascii="Times New Roman" w:eastAsia="Times New Roman" w:hAnsi="Times New Roman" w:cs="Times New Roman"/>
          <w:color w:val="434343"/>
          <w:sz w:val="20"/>
          <w:szCs w:val="20"/>
          <w:lang w:val="kk-KZ"/>
        </w:rPr>
        <w:t>-</w:t>
      </w: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>343</w:t>
      </w:r>
      <w:proofErr w:type="gramEnd"/>
      <w:r>
        <w:rPr>
          <w:rFonts w:ascii="Times New Roman" w:eastAsia="Times New Roman" w:hAnsi="Times New Roman" w:cs="Times New Roman"/>
          <w:color w:val="434343"/>
          <w:sz w:val="20"/>
          <w:szCs w:val="20"/>
          <w:lang w:val="kk-KZ"/>
        </w:rPr>
        <w:t xml:space="preserve"> с</w:t>
      </w: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>.</w:t>
      </w:r>
    </w:p>
    <w:p w14:paraId="2F64146C" w14:textId="77777777" w:rsidR="00CE00EA" w:rsidRDefault="00CE00EA" w:rsidP="00CE00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23.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Юдина, Ю. В.  Государственное и муниципальное управление - Москва: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Юрайт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 2023. - 453 с. </w:t>
      </w:r>
    </w:p>
    <w:p w14:paraId="2D703BFE" w14:textId="77777777" w:rsidR="00CE00EA" w:rsidRDefault="00CE00EA" w:rsidP="00CE00EA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Қосымша әдебиеттер:</w:t>
      </w:r>
    </w:p>
    <w:p w14:paraId="45BA410F" w14:textId="77777777" w:rsidR="00CE00EA" w:rsidRDefault="00CE00EA" w:rsidP="00CE00EA">
      <w:pPr>
        <w:spacing w:after="0" w:line="240" w:lineRule="auto"/>
        <w:rPr>
          <w:rFonts w:ascii="Times New Roman" w:eastAsia="Times New Roman" w:hAnsi="Times New Roman" w:cs="Times New Roman"/>
          <w:color w:val="434343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434343"/>
          <w:sz w:val="20"/>
          <w:szCs w:val="20"/>
          <w:lang w:val="kk-KZ"/>
        </w:rPr>
        <w:t>1.Мырзагелді Кемел  Мемлекеттік және жергідікті басқару-Астана, 2017-150 б.</w:t>
      </w:r>
    </w:p>
    <w:p w14:paraId="155EC8B9" w14:textId="77777777" w:rsidR="00CE00EA" w:rsidRDefault="00CE00EA" w:rsidP="00CE00EA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2.  Қазақстан Республикасының 2025 жылғы дейінгі Стратегиялық даму жоспары//ҚР Президентінің 2021 жылғы 26  ақпандағы №531 Жарлығы </w:t>
      </w:r>
    </w:p>
    <w:p w14:paraId="704726BD" w14:textId="77777777" w:rsidR="00CE00EA" w:rsidRDefault="00CE00EA" w:rsidP="00CE00E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3.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74A61013" w14:textId="77777777" w:rsidR="00CE00EA" w:rsidRDefault="00CE00EA" w:rsidP="00CE00EA">
      <w:pPr>
        <w:pStyle w:val="ab"/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4.Мемлекеттік саяси және әкімшілік қызметшілер лауазымдарның тізілімін бекіту туралы// ҚР Президентінің   2021 жылғы 20 сәуірдегі №560  Жарлығы</w:t>
      </w:r>
    </w:p>
    <w:p w14:paraId="21C3AD01" w14:textId="77777777" w:rsidR="00CE00EA" w:rsidRDefault="00CE00EA" w:rsidP="00CE00EA">
      <w:pPr>
        <w:pStyle w:val="ab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5. Президенттік жастар кадр резерві туралы//ҚР Президентінің 2021 жылғы 18 мамырдағы №580 Жарлығы </w:t>
      </w:r>
    </w:p>
    <w:p w14:paraId="6AD0BBD4" w14:textId="77777777" w:rsidR="00CE00EA" w:rsidRDefault="00CE00EA" w:rsidP="00CE00EA">
      <w:pPr>
        <w:pStyle w:val="ab"/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6. ҚР қалалық және ауылдық билік деңгейлерінің дербестігі мен жауапкершілігін кеңейту  мәселелері бойынша өзгерістер мен толықтырулар енгізу туралы// ҚР Президентінің 2021 жылғы 30 маусымдағы №60-VIIҚРЗ</w:t>
      </w:r>
    </w:p>
    <w:p w14:paraId="64C2A442" w14:textId="77777777" w:rsidR="00CE00EA" w:rsidRDefault="00CE00EA" w:rsidP="00CE00EA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</w:p>
    <w:p w14:paraId="1A2455B7" w14:textId="77777777" w:rsidR="00CE00EA" w:rsidRDefault="00CE00EA" w:rsidP="00CE00EA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7EF909DF" w14:textId="77777777" w:rsidR="00CE00EA" w:rsidRDefault="00CE00EA" w:rsidP="00CE00EA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1. Аудитория 219</w:t>
      </w:r>
    </w:p>
    <w:p w14:paraId="32FC9949" w14:textId="77777777" w:rsidR="00CE00EA" w:rsidRDefault="00CE00EA" w:rsidP="00CE00EA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2.  Дәріс залы - 5</w:t>
      </w:r>
    </w:p>
    <w:p w14:paraId="1F91674E" w14:textId="77777777" w:rsidR="00CE00EA" w:rsidRDefault="00CE00EA" w:rsidP="00CE00EA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Интернет-ресурс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тар </w:t>
      </w:r>
    </w:p>
    <w:p w14:paraId="2834D063" w14:textId="77777777" w:rsidR="00CE00EA" w:rsidRDefault="00CE00EA" w:rsidP="00CE00EA">
      <w:pPr>
        <w:pStyle w:val="ab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hyperlink r:id="rId5" w:history="1">
        <w:r>
          <w:rPr>
            <w:rStyle w:val="af6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val="kk-KZ"/>
          </w:rPr>
          <w:t>https://link.springer.com/book/10.1007/978-981-16-2462-9?sap-outbound-id=035DBE58D8EF66DDDBF9CD7F923E30EDF10226A3</w:t>
        </w:r>
      </w:hyperlink>
    </w:p>
    <w:p w14:paraId="0D2B3086" w14:textId="77777777" w:rsidR="00CE00EA" w:rsidRDefault="00CE00EA" w:rsidP="00CE00EA">
      <w:pPr>
        <w:pStyle w:val="ab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212529"/>
          <w:sz w:val="20"/>
          <w:szCs w:val="20"/>
          <w:shd w:val="clear" w:color="auto" w:fill="F8F9FA"/>
          <w:lang w:val="en-US"/>
        </w:rPr>
        <w:t xml:space="preserve">URL: https://www.iprbookshop.ru/81662.html </w:t>
      </w:r>
    </w:p>
    <w:p w14:paraId="4CF12DE4" w14:textId="77777777" w:rsidR="00CE00EA" w:rsidRDefault="00CE00EA" w:rsidP="00CE00EA">
      <w:pPr>
        <w:pStyle w:val="ab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https://e.lanbook.com/book/328640</w:t>
      </w:r>
    </w:p>
    <w:p w14:paraId="5B7A59EB" w14:textId="77777777" w:rsidR="00CE00EA" w:rsidRDefault="00CE00EA" w:rsidP="00CE00EA">
      <w:pPr>
        <w:pStyle w:val="ab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</w:p>
    <w:p w14:paraId="70C6C415" w14:textId="77777777" w:rsidR="00220206" w:rsidRPr="00220206" w:rsidRDefault="00220206" w:rsidP="006C0B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220206" w:rsidRPr="0022020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025A75B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8872A0"/>
    <w:multiLevelType w:val="hybridMultilevel"/>
    <w:tmpl w:val="A50EA0C8"/>
    <w:lvl w:ilvl="0" w:tplc="C5526FF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15580B"/>
    <w:multiLevelType w:val="hybridMultilevel"/>
    <w:tmpl w:val="A50EA0C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87958942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43628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87524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C49"/>
    <w:rsid w:val="00220206"/>
    <w:rsid w:val="002F3C49"/>
    <w:rsid w:val="006C0B77"/>
    <w:rsid w:val="006F1C33"/>
    <w:rsid w:val="008242FF"/>
    <w:rsid w:val="00870751"/>
    <w:rsid w:val="00922C48"/>
    <w:rsid w:val="00923577"/>
    <w:rsid w:val="00B915B7"/>
    <w:rsid w:val="00CB4F58"/>
    <w:rsid w:val="00CE00EA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AE99D"/>
  <w15:chartTrackingRefBased/>
  <w15:docId w15:val="{BF00B581-C70C-4936-B0B5-AEE812BAE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C33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6F1C33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F1C3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C3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C3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C3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C3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C3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C3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C3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F1C3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F1C3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F1C3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F1C3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C3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C3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6F1C3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6F1C3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6F1C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a5">
    <w:name w:val="Заголовок Знак"/>
    <w:basedOn w:val="a0"/>
    <w:link w:val="a4"/>
    <w:uiPriority w:val="10"/>
    <w:rsid w:val="006F1C3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6F1C3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6F1C3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6F1C33"/>
    <w:rPr>
      <w:b/>
      <w:bCs/>
    </w:rPr>
  </w:style>
  <w:style w:type="character" w:styleId="a9">
    <w:name w:val="Emphasis"/>
    <w:basedOn w:val="a0"/>
    <w:uiPriority w:val="20"/>
    <w:qFormat/>
    <w:rsid w:val="006F1C33"/>
    <w:rPr>
      <w:i/>
      <w:iCs/>
    </w:rPr>
  </w:style>
  <w:style w:type="paragraph" w:styleId="aa">
    <w:name w:val="No Spacing"/>
    <w:uiPriority w:val="1"/>
    <w:qFormat/>
    <w:rsid w:val="006F1C33"/>
  </w:style>
  <w:style w:type="paragraph" w:styleId="ab">
    <w:name w:val="List Paragraph"/>
    <w:aliases w:val="без абзаца,маркированный,ПАРАГРАФ,List Paragraph"/>
    <w:basedOn w:val="a"/>
    <w:link w:val="ac"/>
    <w:uiPriority w:val="34"/>
    <w:qFormat/>
    <w:rsid w:val="006F1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F1C3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F1C33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F1C3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e">
    <w:name w:val="Выделенная цитата Знак"/>
    <w:basedOn w:val="a0"/>
    <w:link w:val="ad"/>
    <w:uiPriority w:val="30"/>
    <w:rsid w:val="006F1C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f">
    <w:name w:val="Subtle Emphasis"/>
    <w:basedOn w:val="a0"/>
    <w:uiPriority w:val="19"/>
    <w:qFormat/>
    <w:rsid w:val="006F1C33"/>
    <w:rPr>
      <w:i/>
      <w:iCs/>
      <w:color w:val="595959" w:themeColor="text1" w:themeTint="A6"/>
    </w:rPr>
  </w:style>
  <w:style w:type="character" w:styleId="af0">
    <w:name w:val="Intense Emphasis"/>
    <w:basedOn w:val="a0"/>
    <w:uiPriority w:val="21"/>
    <w:qFormat/>
    <w:rsid w:val="006F1C33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6F1C33"/>
    <w:rPr>
      <w:smallCaps/>
      <w:color w:val="404040" w:themeColor="text1" w:themeTint="BF"/>
    </w:rPr>
  </w:style>
  <w:style w:type="character" w:styleId="af2">
    <w:name w:val="Intense Reference"/>
    <w:basedOn w:val="a0"/>
    <w:uiPriority w:val="32"/>
    <w:qFormat/>
    <w:rsid w:val="006F1C33"/>
    <w:rPr>
      <w:b/>
      <w:bCs/>
      <w:smallCaps/>
      <w:u w:val="single"/>
    </w:rPr>
  </w:style>
  <w:style w:type="character" w:styleId="af3">
    <w:name w:val="Book Title"/>
    <w:basedOn w:val="a0"/>
    <w:uiPriority w:val="33"/>
    <w:qFormat/>
    <w:rsid w:val="006F1C33"/>
    <w:rPr>
      <w:b/>
      <w:bCs/>
      <w:smallCaps/>
    </w:rPr>
  </w:style>
  <w:style w:type="paragraph" w:styleId="af4">
    <w:name w:val="TOC Heading"/>
    <w:basedOn w:val="1"/>
    <w:next w:val="a"/>
    <w:uiPriority w:val="39"/>
    <w:semiHidden/>
    <w:unhideWhenUsed/>
    <w:qFormat/>
    <w:rsid w:val="006F1C33"/>
    <w:pPr>
      <w:outlineLvl w:val="9"/>
    </w:pPr>
  </w:style>
  <w:style w:type="character" w:customStyle="1" w:styleId="ac">
    <w:name w:val="Абзац списка Знак"/>
    <w:aliases w:val="без абзаца Знак,маркированный Знак,ПАРАГРАФ Знак,List Paragraph Знак"/>
    <w:link w:val="ab"/>
    <w:uiPriority w:val="34"/>
    <w:locked/>
    <w:rsid w:val="00220206"/>
  </w:style>
  <w:style w:type="paragraph" w:styleId="af5">
    <w:name w:val="Normal (Web)"/>
    <w:basedOn w:val="a"/>
    <w:uiPriority w:val="99"/>
    <w:semiHidden/>
    <w:unhideWhenUsed/>
    <w:rsid w:val="00220206"/>
    <w:pPr>
      <w:spacing w:line="240" w:lineRule="auto"/>
    </w:pPr>
    <w:rPr>
      <w:rFonts w:ascii="Times New Roman" w:hAnsi="Times New Roman" w:cs="Times New Roman"/>
      <w:sz w:val="24"/>
      <w:szCs w:val="24"/>
    </w:rPr>
  </w:style>
  <w:style w:type="character" w:styleId="af6">
    <w:name w:val="Hyperlink"/>
    <w:basedOn w:val="a0"/>
    <w:uiPriority w:val="99"/>
    <w:semiHidden/>
    <w:unhideWhenUsed/>
    <w:rsid w:val="00CE00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4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ink.springer.com/book/10.1007/978-981-16-2462-9?sap-outbound-id=035DBE58D8EF66DDDBF9CD7F923E30EDF10226A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1640</Words>
  <Characters>9352</Characters>
  <Application>Microsoft Office Word</Application>
  <DocSecurity>0</DocSecurity>
  <Lines>77</Lines>
  <Paragraphs>21</Paragraphs>
  <ScaleCrop>false</ScaleCrop>
  <Company/>
  <LinksUpToDate>false</LinksUpToDate>
  <CharactersWithSpaces>10971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5</cp:revision>
  <dcterms:created xsi:type="dcterms:W3CDTF">2021-09-23T02:39:00Z</dcterms:created>
  <dcterms:modified xsi:type="dcterms:W3CDTF">2023-06-28T12:23:00Z</dcterms:modified>
</cp:coreProperties>
</file>